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5-1517</w:t>
      </w:r>
      <w:r>
        <w:rPr>
          <w:rFonts w:ascii="Times New Roman" w:eastAsia="Times New Roman" w:hAnsi="Times New Roman" w:cs="Times New Roman"/>
          <w:sz w:val="26"/>
          <w:szCs w:val="26"/>
        </w:rPr>
        <w:t>-2602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03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6"/>
          <w:szCs w:val="26"/>
        </w:rPr>
        <w:t>номного округа – Югры Зинн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рова Т.И.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ХМАО-Югра, г.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материалы дела об административном правонарушении, предусмотренном ч. 1 ст.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бухгалтер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31rplc-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Оксаны Викторовны, </w:t>
      </w:r>
      <w:r>
        <w:rPr>
          <w:rStyle w:val="cat-UserDefinedgrp-40rplc-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Петривная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бухгалтером </w:t>
      </w:r>
      <w:r>
        <w:rPr>
          <w:rStyle w:val="cat-OrganizationNamegrp-31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по адресу: </w:t>
      </w:r>
      <w:r>
        <w:rPr>
          <w:rStyle w:val="cat-UserDefinedgrp-4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срок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ХМАО-Югре, сведения о застрахованных лицах по форме ЕФС-1 раздел 1 подраздел 1.2 с типом «Назначение пенсии»,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обращение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ЕФС-1-325-008033666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п. 3</w:t>
      </w:r>
      <w:r>
        <w:rPr>
          <w:rFonts w:ascii="Times New Roman" w:eastAsia="Times New Roman" w:hAnsi="Times New Roman" w:cs="Times New Roman"/>
          <w:sz w:val="26"/>
          <w:szCs w:val="26"/>
        </w:rPr>
        <w:t>,4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1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1996г.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№27-ФЗ"Об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Петривная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извещал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>Петривная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Петривной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4708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18.09.2025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6"/>
          <w:szCs w:val="26"/>
        </w:rPr>
        <w:t>Петривной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3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страхователями по окончании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календарного года не позднее 25-го числа месяца, следующего за отчетным периодом, в отношении застрахованных лиц, которые в отчетном периоде: выполняли работу (осуществляли деятельность), дающую право на досрочное назначение страховой пенсии в соответствии со </w:t>
      </w:r>
      <w:hyperlink r:id="rId4" w:anchor="/document/70552688/entry/3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статьями 30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4" w:anchor="/document/70552688/entry/3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4" w:anchor="/document/70552688/entry/32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пунктами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4" w:anchor="/document/70552688/entry/321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 части 1 статьи 32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28 декабря 2013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400-ФЗ "О страховых пенсиях";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4" w:anchor="/document/70552688/entry/171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14 статьи 17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28 декабря 2013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400-ФЗ "О страховых пенсиях"; формировали свои пенсионные права в соответствии с </w:t>
      </w:r>
      <w:hyperlink r:id="rId4" w:anchor="/document/185213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от 15 мая 1991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1244-I "О социальной защите граждан, подвергшихся воздействию радиации вследствие катастрофы на Чернобыльской АЭС";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работали в период отбывания наказания в виде лишения свободы; имели периоды простоя или отстранения от работы; имели периоды освобождения от работы с сохранением места работы (должности) на время исполнения государственных или общественных обязанностей;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находились в отпуске по уходу за ребенком в возрасте от полутора до трех лет, в отпуске без сохранения заработной платы; Пункт 3 дополнен подпунктом 11 с 1 января 2023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- </w:t>
      </w:r>
      <w:hyperlink r:id="rId4" w:anchor="/document/406040335/entry/200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Федеральный закон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от 28 декабря 2022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N 569-ФЗ, имели период приостановления действия трудового договора в соответствии со </w:t>
      </w:r>
      <w:hyperlink r:id="rId4" w:anchor="/document/12125268/entry/351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351.7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ст.17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страхования", при обнаружении в представленных страхователем сведениях ошибок и (или) несоответствий между представленными сведениями и сведениями, имеющимися у Пенсионного фонда Российской Федерации, уведомление об устранении в течение пяти рабочих дней имеющихся расхождений вручается страхователю лично под расписку, направляется по почте заказным письмом или передается в электронном виде по телекоммуникационным каналам связи.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Петривной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Петривную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Оксану Викторовну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Банк получателя РКЦ г. Ханты-Мансийска г. Ханты-Мансийск, Получатель: УФК по Ханты-Мансийскому автономному округу - Югре (ОСФР по Ханты-Мансийскому автономному округу–Югре,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банка получателя (номер банковского счета, 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 единого казначейского счета Кор. Счет) №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 КПП 860101001 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ОКТМО 71876000 (город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Сургут), счет получателя платежа (номер казначейского счета Р/счет) 031006430000000018700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КБК 7971160123006000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140 - уплата штрафа по административному правонарушению, предусмотренному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15.33.2 КоАП.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9427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left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КОПИЯ ВЕРНА «03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2025 г.</w:t>
      </w: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</w:t>
      </w:r>
      <w:r>
        <w:rPr>
          <w:rFonts w:ascii="Times New Roman" w:eastAsia="Times New Roman" w:hAnsi="Times New Roman" w:cs="Times New Roman"/>
        </w:rPr>
        <w:t>ого судьи судебного участка № 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1517</w:t>
      </w:r>
      <w:r>
        <w:rPr>
          <w:rFonts w:ascii="Times New Roman" w:eastAsia="Times New Roman" w:hAnsi="Times New Roman" w:cs="Times New Roman"/>
        </w:rPr>
        <w:t>/2602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/>
        <w:ind w:firstLine="567"/>
        <w:jc w:val="both"/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каб.105 дома 9 по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Гагарина г. Сургута. 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2@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left="567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31rplc-5">
    <w:name w:val="cat-OrganizationName grp-31 rplc-5"/>
    <w:basedOn w:val="DefaultParagraphFont"/>
  </w:style>
  <w:style w:type="character" w:customStyle="1" w:styleId="cat-UserDefinedgrp-40rplc-9">
    <w:name w:val="cat-UserDefined grp-40 rplc-9"/>
    <w:basedOn w:val="DefaultParagraphFont"/>
  </w:style>
  <w:style w:type="character" w:customStyle="1" w:styleId="cat-OrganizationNamegrp-31rplc-15">
    <w:name w:val="cat-OrganizationName grp-31 rplc-15"/>
    <w:basedOn w:val="DefaultParagraphFont"/>
  </w:style>
  <w:style w:type="character" w:customStyle="1" w:styleId="cat-UserDefinedgrp-41rplc-16">
    <w:name w:val="cat-UserDefined grp-4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